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94C" w:rsidRDefault="0040094C">
      <w:r>
        <w:t>GR I</w:t>
      </w:r>
      <w:r w:rsidR="008D7AEA">
        <w:t>I</w:t>
      </w:r>
      <w:bookmarkStart w:id="0" w:name="_GoBack"/>
      <w:bookmarkEnd w:id="0"/>
    </w:p>
    <w:tbl>
      <w:tblPr>
        <w:tblW w:w="11805" w:type="dxa"/>
        <w:tblInd w:w="-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2"/>
        <w:gridCol w:w="4776"/>
        <w:gridCol w:w="4037"/>
      </w:tblGrid>
      <w:tr w:rsidR="0073012E" w:rsidTr="000157C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II/1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180,50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126,72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II/2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171,00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112,32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II/3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142,50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95,04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II/4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II/5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95,00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33,12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II/6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142,50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105,12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II/7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104,50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66,24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II/8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180,50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43,20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II/9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123,50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37,44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II/10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152,00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106,56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II/11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II/12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190,00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149,76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II/13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142,50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57,60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II/15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57,00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37,44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II/16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180,50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125,28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II/17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123,50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37,44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II/18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114,00  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59,04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II/19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133,00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82,08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II/20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180,50 zł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Bank PKO BP 83 1440 1026 0000 0000 1253 3063 – 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102,24  zł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Bank PKO BP 61 1440 1026 0000 0000 1253 3071 – 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II/21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180,50 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109,44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</w:tbl>
    <w:p w:rsidR="0073012E" w:rsidRDefault="0073012E" w:rsidP="0073012E">
      <w:pPr>
        <w:pStyle w:val="Standard"/>
      </w:pPr>
    </w:p>
    <w:tbl>
      <w:tblPr>
        <w:tblW w:w="11775" w:type="dxa"/>
        <w:tblInd w:w="-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4779"/>
        <w:gridCol w:w="4001"/>
      </w:tblGrid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II/22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152,00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64,80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II/24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190,00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132,48 zł</w:t>
            </w:r>
          </w:p>
          <w:p w:rsidR="0073012E" w:rsidRDefault="0073012E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II/25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104,50  zł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83 1440 1026 0000 0000 1253 3063 – żywienie</w:t>
            </w: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40,32 zł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61 1440 1026 0000 0000 1253 3071 – 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II/26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190,00  zł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83 1440 1026 0000 0000 1253 3063 – żywienie</w:t>
            </w: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113,76 zł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61 1440 1026 0000 0000 1253 3071 – opłata stała</w:t>
            </w:r>
          </w:p>
        </w:tc>
      </w:tr>
      <w:tr w:rsidR="0073012E" w:rsidTr="000157C4">
        <w:tblPrEx>
          <w:tblCellMar>
            <w:top w:w="0" w:type="dxa"/>
            <w:bottom w:w="0" w:type="dxa"/>
          </w:tblCellMar>
        </w:tblPrEx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II/27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47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190,00zł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Bank PKO BP 83 1440 1026 0000 0000 1253 </w:t>
            </w:r>
            <w:r>
              <w:rPr>
                <w:rFonts w:cs="Times New Roman"/>
                <w:u w:val="single"/>
              </w:rPr>
              <w:lastRenderedPageBreak/>
              <w:t>3063 – żywienie</w:t>
            </w: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lastRenderedPageBreak/>
              <w:t>103,68 zł</w:t>
            </w:r>
          </w:p>
          <w:p w:rsidR="0073012E" w:rsidRDefault="0073012E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Bank PKO BP 61 1440 1026 0000 0000 </w:t>
            </w:r>
            <w:r>
              <w:rPr>
                <w:rFonts w:cs="Times New Roman"/>
                <w:u w:val="single"/>
              </w:rPr>
              <w:lastRenderedPageBreak/>
              <w:t>1253 3071 – opłata stała</w:t>
            </w:r>
          </w:p>
        </w:tc>
      </w:tr>
    </w:tbl>
    <w:p w:rsidR="0040094C" w:rsidRDefault="0040094C"/>
    <w:sectPr w:rsidR="0040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4C"/>
    <w:rsid w:val="0040094C"/>
    <w:rsid w:val="0073012E"/>
    <w:rsid w:val="008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6444"/>
  <w15:chartTrackingRefBased/>
  <w15:docId w15:val="{EDCFB99C-3172-45F7-A579-6B7F9CEC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9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</dc:creator>
  <cp:keywords/>
  <dc:description/>
  <cp:lastModifiedBy>Karola</cp:lastModifiedBy>
  <cp:revision>3</cp:revision>
  <dcterms:created xsi:type="dcterms:W3CDTF">2026-05-07T19:50:00Z</dcterms:created>
  <dcterms:modified xsi:type="dcterms:W3CDTF">2026-05-07T19:50:00Z</dcterms:modified>
</cp:coreProperties>
</file>